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YQ01厦门（南普陀、鼓浪屿）双动一日游行程单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N01011737586301QS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自费景点如下：海上看金门136元/人，海底世界117元/人，红地毯蜡像馆88元/人，海天堂构88元/人，友铭堂88元/人，世界名人馆78元/人，百年鼓浪屿88元/人）。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 乘车前往厦门站或厦门北站，乘坐参考车次D6228（19:45-20:35/21:12/21:35）返回泉州站或莆田站或福州南站【备用车次：D3316，Ｄ2348，D686】，晚餐自理。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童：6-13周岁且身高在1.2-1.49米，不占床不含早餐，不含景点门票；含半价轮渡费、含福州到厦门往返动车二等票半票，含正餐全餐、含市交、含导游服务费。
                <w:br/>
                小  童：6周岁以下和身高在1.2米以下，不占床不含早餐，不含门票及轮渡费、不含动车票，含正餐全餐、含市交、含导游服务费。
                <w:br/>
                用餐安排：含1午餐，（餐标30元/人/正,十人一桌为八菜一汤，人数增减时，菜量相应增减；人数太少时则现退餐费，自行用餐。）。
                <w:br/>
                旅游交通：含福州至厦门北往返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景点门票：含行程内所列景点门票（南普陀寺、鼓浪屿轮渡往返一趟船票，毓园）。行程中景点门票费用已按旅行社大宗团体成本价核算，若临时退团或持有特殊证件可免门票的，一律不退费用。
                <w:br/>
                导游服务：提供持证地陪导游服务。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2025-04-25T18:31:54+08:00</dcterms:created>
  <dcterms:modified xsi:type="dcterms:W3CDTF">2025-04-25T18:31:54+08:00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