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普陀山(山航早班)双飞二日游行程单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G0021726464691Fz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
                <w:br/>
                行程安排
                <w:br/>
                餐
                <w:br/>
                住宿
                <w:br/>
                第一天
                <w:br/>
                前往厦门高崎机场集合，乘厦门/舟山 SC4788（06：50/08：25）抵达舟山机场，导游于舟山机场接团，机场巴士至码头（车程约8分钟），普通船至普陀山（船程约15分钟）,安排入住酒店,午餐后【洛迦山,约2小时】（船程约20分钟），【紫竹林50分钟】;【南海观立像40分钟】， 【普济寺】(1小时)。晚餐后入住酒店。                                                  （餐含：中/晚）
                <w:br/>
                中
                <w:br/>
                晚
                <w:br/>
                普陀山
                <w:br/>
                第二天
                <w:br/>
                早餐后游览佛顶山【慧济寺1.5小时】索道往返，【梵音洞，善财洞1.5小时】，【法雨寺1小时】，福建庙【大乘庵30分钟】,步行至【西天景区】 (1.5小时)。后乘普通船普陀山至朱家尖（约15分钟）；车至机场送团。乘舟山/厦门 SC4787（21：15/22：55） 抵达厦门机场，结束普陀山愉快的行程。                                                               （餐含：早/中/晚）     
                <w:br/>
                早
                <w:br/>
                中
                <w:br/>
                晚
                <w:br/>
                温馨的家
                <w:br/>
                <w:br/>
                备注事项
                <w:br/>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br/>
                行前须知
                <w:br/>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普陀山后山民居：后岙微普陀
                <w:br/>
                普陀山前山民居：禅心精舍或同级；
                <w:br/>
                普陀山内围酒店： 嵩旺.南普山庄.志航大酒店.图威山庄，若到彼岸等不低所列参考同级酒店,
                <w:br/>
                普陀山指定内围酒店：自在山庄.银云山庄.磐龙。（普济寺附近的酒店）,
                <w:br/>
                普陀山指定内围酒店：息耒小庄副楼，息耒白桦山庄。（普济寺附近的酒店）
                <w:br/>
                3.用餐：含行程中1早3正餐（正餐10人一桌，素食，不足10人菜量酌减），正餐：25元/人，早餐：10元/人；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2025-08-02T21:16:23+08:00</dcterms:created>
  <dcterms:modified xsi:type="dcterms:W3CDTF">2025-08-02T21:16:23+08:00</dcterms:modified>
</cp:coreProperties>
</file>

<file path=docProps/custom.xml><?xml version="1.0" encoding="utf-8"?>
<Properties xmlns="http://schemas.openxmlformats.org/officeDocument/2006/custom-properties" xmlns:vt="http://schemas.openxmlformats.org/officeDocument/2006/docPropsVTypes"/>
</file>